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Style w:val="a3"/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639"/>
        <w:gridCol w:w="2643"/>
        <w:gridCol w:w="2855"/>
      </w:tblGrid>
      <w:tr>
        <w:trPr/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549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УТВЕРЖДАЮ</w:t>
            </w:r>
          </w:p>
        </w:tc>
      </w:tr>
      <w:tr>
        <w:trPr/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549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8"/>
                <w:lang w:val="ru-RU" w:eastAsia="en-US" w:bidi="ar-SA"/>
              </w:rPr>
              <w:t>Директор</w:t>
            </w:r>
          </w:p>
        </w:tc>
      </w:tr>
      <w:tr>
        <w:trPr/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5498" w:type="dxa"/>
            <w:gridSpan w:val="2"/>
            <w:tcBorders>
              <w:top w:val="nil"/>
              <w:left w:val="nil"/>
              <w:bottom w:val="nil"/>
              <w:right w:val="nil"/>
            </w:tcBorders>
            <w:shd w:color="auto" w:fill="FFFF00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8"/>
                <w:lang w:val="ru-RU" w:eastAsia="en-US" w:bidi="ar-SA"/>
              </w:rPr>
              <w:t>МБОУ СОШ №1 г.Бирска</w:t>
            </w:r>
          </w:p>
        </w:tc>
      </w:tr>
      <w:tr>
        <w:trPr>
          <w:trHeight w:val="310" w:hRule="atLeast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16"/>
                <w:szCs w:val="28"/>
              </w:rPr>
            </w:pPr>
            <w:r>
              <w:rPr>
                <w:rFonts w:cs="Times New Roman" w:ascii="Times New Roman" w:hAnsi="Times New Roman"/>
                <w:sz w:val="16"/>
                <w:szCs w:val="28"/>
              </w:rPr>
            </w:r>
          </w:p>
        </w:tc>
        <w:tc>
          <w:tcPr>
            <w:tcW w:w="54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16"/>
                <w:szCs w:val="28"/>
                <w:lang w:val="ru-RU" w:eastAsia="en-US" w:bidi="ar-SA"/>
              </w:rPr>
              <w:t>(наименование организации)</w:t>
            </w:r>
          </w:p>
        </w:tc>
      </w:tr>
      <w:tr>
        <w:trPr/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2643" w:type="dxa"/>
            <w:tcBorders>
              <w:top w:val="nil"/>
              <w:left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2855" w:type="dxa"/>
            <w:tcBorders>
              <w:top w:val="nil"/>
              <w:left w:val="nil"/>
              <w:right w:val="nil"/>
            </w:tcBorders>
            <w:shd w:color="auto" w:fill="FFFF00" w:val="clear"/>
            <w:vAlign w:val="bottom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Мингалеев З.А.</w:t>
            </w:r>
          </w:p>
        </w:tc>
      </w:tr>
      <w:tr>
        <w:trPr/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16"/>
                <w:szCs w:val="28"/>
              </w:rPr>
            </w:pPr>
            <w:r>
              <w:rPr>
                <w:rFonts w:cs="Times New Roman" w:ascii="Times New Roman" w:hAnsi="Times New Roman"/>
                <w:sz w:val="16"/>
                <w:szCs w:val="28"/>
              </w:rPr>
            </w:r>
          </w:p>
        </w:tc>
        <w:tc>
          <w:tcPr>
            <w:tcW w:w="2643" w:type="dxa"/>
            <w:tcBorders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16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16"/>
                <w:szCs w:val="28"/>
                <w:lang w:val="ru-RU" w:eastAsia="en-US" w:bidi="ar-SA"/>
              </w:rPr>
              <w:t>(подпись)</w:t>
            </w:r>
          </w:p>
        </w:tc>
        <w:tc>
          <w:tcPr>
            <w:tcW w:w="2855" w:type="dxa"/>
            <w:tcBorders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16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16"/>
                <w:szCs w:val="28"/>
                <w:lang w:val="ru-RU" w:eastAsia="en-US" w:bidi="ar-SA"/>
              </w:rPr>
              <w:t>(Фамилия И.О.)</w:t>
            </w:r>
          </w:p>
        </w:tc>
      </w:tr>
      <w:tr>
        <w:trPr/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549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8"/>
                <w:lang w:val="ru-RU" w:eastAsia="en-US" w:bidi="ar-SA"/>
              </w:rPr>
              <w:t>«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8"/>
                <w:shd w:fill="FFFF00" w:val="clear"/>
                <w:lang w:val="ru-RU" w:eastAsia="en-US" w:bidi="ar-SA"/>
              </w:rPr>
              <w:t>_____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8"/>
                <w:lang w:val="ru-RU" w:eastAsia="en-US" w:bidi="ar-SA"/>
              </w:rPr>
              <w:t>» августа 2024 г.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32"/>
          <w:szCs w:val="28"/>
        </w:rPr>
      </w:pPr>
      <w:r>
        <w:rPr>
          <w:rFonts w:cs="Times New Roman" w:ascii="Times New Roman" w:hAnsi="Times New Roman"/>
          <w:b/>
          <w:sz w:val="32"/>
          <w:szCs w:val="28"/>
        </w:rPr>
        <w:t>План профориентационной работы на 2024/2025 учебный год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0"/>
          <w:szCs w:val="28"/>
        </w:rPr>
      </w:pPr>
      <w:r>
        <w:rPr>
          <w:rFonts w:cs="Times New Roman" w:ascii="Times New Roman" w:hAnsi="Times New Roman"/>
          <w:sz w:val="20"/>
          <w:szCs w:val="28"/>
        </w:rPr>
      </w:r>
    </w:p>
    <w:tbl>
      <w:tblPr>
        <w:tblStyle w:val="a3"/>
        <w:tblW w:w="15127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59"/>
        <w:gridCol w:w="6381"/>
        <w:gridCol w:w="992"/>
        <w:gridCol w:w="2977"/>
        <w:gridCol w:w="2416"/>
        <w:gridCol w:w="1801"/>
      </w:tblGrid>
      <w:tr>
        <w:trPr>
          <w:tblHeader w:val="true"/>
        </w:trPr>
        <w:tc>
          <w:tcPr>
            <w:tcW w:w="55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№</w:t>
            </w: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br/>
              <w:t>п/п</w:t>
            </w:r>
          </w:p>
        </w:tc>
        <w:tc>
          <w:tcPr>
            <w:tcW w:w="638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Мероприятие</w:t>
            </w:r>
          </w:p>
        </w:tc>
        <w:tc>
          <w:tcPr>
            <w:tcW w:w="99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Кол-во ак. ч.</w:t>
            </w:r>
          </w:p>
        </w:tc>
        <w:tc>
          <w:tcPr>
            <w:tcW w:w="297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 xml:space="preserve">Классы-участники, </w:t>
              <w:br/>
              <w:t>уровень профминимума</w:t>
            </w:r>
          </w:p>
        </w:tc>
        <w:tc>
          <w:tcPr>
            <w:tcW w:w="241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Ответственный сотрудник</w:t>
            </w:r>
          </w:p>
        </w:tc>
        <w:tc>
          <w:tcPr>
            <w:tcW w:w="180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Дата проведения</w:t>
            </w:r>
          </w:p>
        </w:tc>
      </w:tr>
      <w:tr>
        <w:trPr/>
        <w:tc>
          <w:tcPr>
            <w:tcW w:w="55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38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Курс занятий «Россия – мои горизонты» (Направление «Внеурочная деятельность»)</w:t>
            </w:r>
          </w:p>
        </w:tc>
        <w:tc>
          <w:tcPr>
            <w:tcW w:w="99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34</w:t>
            </w:r>
          </w:p>
        </w:tc>
        <w:tc>
          <w:tcPr>
            <w:tcW w:w="297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все классы</w:t>
            </w:r>
          </w:p>
        </w:tc>
        <w:tc>
          <w:tcPr>
            <w:tcW w:w="241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Рыбакова А.Н.</w:t>
            </w:r>
          </w:p>
        </w:tc>
        <w:tc>
          <w:tcPr>
            <w:tcW w:w="180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01.09.2024-31.05.2025</w:t>
            </w:r>
          </w:p>
        </w:tc>
      </w:tr>
      <w:tr>
        <w:trPr>
          <w:trHeight w:val="567" w:hRule="atLeast"/>
        </w:trPr>
        <w:tc>
          <w:tcPr>
            <w:tcW w:w="15126" w:type="dxa"/>
            <w:gridSpan w:val="6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8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4"/>
                <w:lang w:val="ru-RU" w:eastAsia="en-US" w:bidi="ar-SA"/>
              </w:rPr>
              <w:t>6 классы</w:t>
            </w:r>
          </w:p>
        </w:tc>
      </w:tr>
      <w:tr>
        <w:trPr/>
        <w:tc>
          <w:tcPr>
            <w:tcW w:w="55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38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Родительское собрание по профориентации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(Направление «Взаимодействие с родителями»)</w:t>
            </w:r>
          </w:p>
        </w:tc>
        <w:tc>
          <w:tcPr>
            <w:tcW w:w="99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297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6А, 6В (базовый) 6Б (основной)</w:t>
            </w:r>
          </w:p>
        </w:tc>
        <w:tc>
          <w:tcPr>
            <w:tcW w:w="241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Батурина Ф.Ф.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80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Ноябрь 2024</w:t>
            </w:r>
          </w:p>
        </w:tc>
      </w:tr>
      <w:tr>
        <w:trPr/>
        <w:tc>
          <w:tcPr>
            <w:tcW w:w="55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38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Родительское собрание по профориентации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(Направление «Взаимодействие с родителями»)</w:t>
            </w:r>
          </w:p>
        </w:tc>
        <w:tc>
          <w:tcPr>
            <w:tcW w:w="99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297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6А, 6В (базовый) 6Б (основной)</w:t>
            </w:r>
          </w:p>
        </w:tc>
        <w:tc>
          <w:tcPr>
            <w:tcW w:w="241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Гайнетдинова Ю.В.</w:t>
            </w:r>
          </w:p>
        </w:tc>
        <w:tc>
          <w:tcPr>
            <w:tcW w:w="180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Март 2025</w:t>
            </w:r>
          </w:p>
        </w:tc>
      </w:tr>
      <w:tr>
        <w:trPr/>
        <w:tc>
          <w:tcPr>
            <w:tcW w:w="55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38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Профориентационные модули в предмете «Технология»</w:t>
              <w:br/>
              <w:t>(Направление «Урочная деятельность»)</w:t>
            </w:r>
          </w:p>
        </w:tc>
        <w:tc>
          <w:tcPr>
            <w:tcW w:w="99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</w:t>
            </w:r>
          </w:p>
        </w:tc>
        <w:tc>
          <w:tcPr>
            <w:tcW w:w="297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6А, 6В (базовый) 6Б (основной)</w:t>
            </w:r>
          </w:p>
        </w:tc>
        <w:tc>
          <w:tcPr>
            <w:tcW w:w="241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Молева Е.А. Сергеев Д.Н.</w:t>
            </w:r>
          </w:p>
        </w:tc>
        <w:tc>
          <w:tcPr>
            <w:tcW w:w="180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01.09.2024-31.05.2025</w:t>
            </w:r>
          </w:p>
        </w:tc>
      </w:tr>
      <w:tr>
        <w:trPr/>
        <w:tc>
          <w:tcPr>
            <w:tcW w:w="55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38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Профориентационные модули в предмете «География»</w:t>
              <w:br/>
              <w:t>(Направление «Урочная деятельность»)</w:t>
            </w:r>
          </w:p>
        </w:tc>
        <w:tc>
          <w:tcPr>
            <w:tcW w:w="99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</w:t>
            </w:r>
          </w:p>
        </w:tc>
        <w:tc>
          <w:tcPr>
            <w:tcW w:w="297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6А, 6В (базовый) 6Б (основной)</w:t>
            </w:r>
          </w:p>
        </w:tc>
        <w:tc>
          <w:tcPr>
            <w:tcW w:w="241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Ахунова Э.Д.</w:t>
            </w:r>
          </w:p>
        </w:tc>
        <w:tc>
          <w:tcPr>
            <w:tcW w:w="180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01.09.2024-31.05.2025</w:t>
            </w:r>
          </w:p>
        </w:tc>
      </w:tr>
      <w:tr>
        <w:trPr/>
        <w:tc>
          <w:tcPr>
            <w:tcW w:w="559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381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Профориентационные модули в предмете «Иностранный язык»</w:t>
              <w:br/>
              <w:t>(Направление «Урочная деятельность»)</w:t>
            </w:r>
          </w:p>
        </w:tc>
        <w:tc>
          <w:tcPr>
            <w:tcW w:w="99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</w:t>
            </w:r>
          </w:p>
        </w:tc>
        <w:tc>
          <w:tcPr>
            <w:tcW w:w="297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6Б (основной)</w:t>
            </w:r>
          </w:p>
        </w:tc>
        <w:tc>
          <w:tcPr>
            <w:tcW w:w="241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Попкова А.А.</w:t>
            </w:r>
          </w:p>
        </w:tc>
        <w:tc>
          <w:tcPr>
            <w:tcW w:w="1801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01.09.2024-31.05.2025</w:t>
            </w:r>
          </w:p>
        </w:tc>
      </w:tr>
      <w:tr>
        <w:trPr/>
        <w:tc>
          <w:tcPr>
            <w:tcW w:w="559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381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Профориентационные модули в предмете «</w:t>
            </w: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  <w:t>Биология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»</w:t>
              <w:br/>
              <w:t>(Направление «Урочная деятельность»)</w:t>
            </w:r>
          </w:p>
        </w:tc>
        <w:tc>
          <w:tcPr>
            <w:tcW w:w="99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</w:t>
            </w:r>
          </w:p>
        </w:tc>
        <w:tc>
          <w:tcPr>
            <w:tcW w:w="297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6Б (основной)</w:t>
            </w:r>
          </w:p>
        </w:tc>
        <w:tc>
          <w:tcPr>
            <w:tcW w:w="241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Саетгариева А.Ф.</w:t>
            </w:r>
          </w:p>
        </w:tc>
        <w:tc>
          <w:tcPr>
            <w:tcW w:w="1801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01.09.2024-31.05.2025</w:t>
            </w:r>
          </w:p>
        </w:tc>
      </w:tr>
      <w:tr>
        <w:trPr/>
        <w:tc>
          <w:tcPr>
            <w:tcW w:w="559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381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Calibri" w:cs="Times New Roman" w:eastAsiaTheme="minorHAnsi"/>
                <w:kern w:val="0"/>
                <w:sz w:val="24"/>
                <w:szCs w:val="24"/>
                <w:shd w:fill="auto" w:val="clear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eastAsiaTheme="minorHAnsi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Мероприятие – Экскурсия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(Направление «Практико-ориентированный модуль»)</w:t>
            </w:r>
          </w:p>
        </w:tc>
        <w:tc>
          <w:tcPr>
            <w:tcW w:w="99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</w:t>
            </w:r>
          </w:p>
        </w:tc>
        <w:tc>
          <w:tcPr>
            <w:tcW w:w="297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6Б (основной)</w:t>
            </w:r>
          </w:p>
        </w:tc>
        <w:tc>
          <w:tcPr>
            <w:tcW w:w="241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Гайнетдинова Ю.В.</w:t>
            </w:r>
          </w:p>
        </w:tc>
        <w:tc>
          <w:tcPr>
            <w:tcW w:w="1801" w:type="dxa"/>
            <w:tcBorders>
              <w:top w:val="nil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сентябрь 2024</w:t>
            </w:r>
          </w:p>
        </w:tc>
      </w:tr>
      <w:tr>
        <w:trPr/>
        <w:tc>
          <w:tcPr>
            <w:tcW w:w="559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381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Calibri" w:cs="Times New Roman" w:eastAsiaTheme="minorHAnsi"/>
                <w:kern w:val="0"/>
                <w:sz w:val="24"/>
                <w:szCs w:val="24"/>
                <w:shd w:fill="auto" w:val="clear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eastAsiaTheme="minorHAnsi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Мероприятие – Экскурсия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Calibri" w:cs="Times New Roman" w:eastAsiaTheme="minorHAnsi"/>
                <w:kern w:val="0"/>
                <w:sz w:val="24"/>
                <w:szCs w:val="24"/>
                <w:shd w:fill="auto" w:val="clear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eastAsiaTheme="minorHAnsi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(Направление «Практико-ориентированный модуль»)</w:t>
            </w:r>
          </w:p>
        </w:tc>
        <w:tc>
          <w:tcPr>
            <w:tcW w:w="99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</w:t>
            </w:r>
          </w:p>
        </w:tc>
        <w:tc>
          <w:tcPr>
            <w:tcW w:w="297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6Б (основной)</w:t>
            </w:r>
          </w:p>
        </w:tc>
        <w:tc>
          <w:tcPr>
            <w:tcW w:w="241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Гайнетдинова Ю.В.</w:t>
            </w:r>
          </w:p>
        </w:tc>
        <w:tc>
          <w:tcPr>
            <w:tcW w:w="1801" w:type="dxa"/>
            <w:tcBorders>
              <w:top w:val="nil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  <w:t>ноябрь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 2024</w:t>
            </w:r>
          </w:p>
        </w:tc>
      </w:tr>
      <w:tr>
        <w:trPr/>
        <w:tc>
          <w:tcPr>
            <w:tcW w:w="559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381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Calibri" w:cs="Times New Roman" w:eastAsiaTheme="minorHAnsi"/>
                <w:kern w:val="0"/>
                <w:sz w:val="24"/>
                <w:szCs w:val="24"/>
                <w:shd w:fill="auto" w:val="clear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eastAsiaTheme="minorHAnsi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Мероприятие – Экскурсия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Calibri" w:cs="Times New Roman" w:eastAsiaTheme="minorHAnsi"/>
                <w:kern w:val="0"/>
                <w:sz w:val="24"/>
                <w:szCs w:val="24"/>
                <w:shd w:fill="auto" w:val="clear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eastAsiaTheme="minorHAnsi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(Направление «Практико-ориентированный модуль»)</w:t>
            </w:r>
          </w:p>
        </w:tc>
        <w:tc>
          <w:tcPr>
            <w:tcW w:w="99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</w:t>
            </w:r>
          </w:p>
        </w:tc>
        <w:tc>
          <w:tcPr>
            <w:tcW w:w="297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6Б (основной)</w:t>
            </w:r>
          </w:p>
        </w:tc>
        <w:tc>
          <w:tcPr>
            <w:tcW w:w="241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Гайнетдинова Ю.В.</w:t>
            </w:r>
          </w:p>
        </w:tc>
        <w:tc>
          <w:tcPr>
            <w:tcW w:w="1801" w:type="dxa"/>
            <w:tcBorders>
              <w:top w:val="nil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Январь 2025</w:t>
            </w:r>
          </w:p>
        </w:tc>
      </w:tr>
      <w:tr>
        <w:trPr/>
        <w:tc>
          <w:tcPr>
            <w:tcW w:w="559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381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Calibri" w:cs="Times New Roman" w:eastAsiaTheme="minorHAnsi"/>
                <w:kern w:val="0"/>
                <w:sz w:val="24"/>
                <w:szCs w:val="24"/>
                <w:shd w:fill="auto" w:val="clear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eastAsiaTheme="minorHAnsi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Мероприятие – Экскурсия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Calibri" w:cs="Times New Roman" w:eastAsiaTheme="minorHAnsi"/>
                <w:kern w:val="0"/>
                <w:sz w:val="24"/>
                <w:szCs w:val="24"/>
                <w:shd w:fill="auto" w:val="clear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eastAsiaTheme="minorHAnsi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(Направление «Практико-ориентированный модуль»)</w:t>
            </w:r>
          </w:p>
        </w:tc>
        <w:tc>
          <w:tcPr>
            <w:tcW w:w="99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</w:t>
            </w:r>
          </w:p>
        </w:tc>
        <w:tc>
          <w:tcPr>
            <w:tcW w:w="297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6Б (основной)</w:t>
            </w:r>
          </w:p>
        </w:tc>
        <w:tc>
          <w:tcPr>
            <w:tcW w:w="241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Гайнетдинова Ю.В.</w:t>
            </w:r>
          </w:p>
        </w:tc>
        <w:tc>
          <w:tcPr>
            <w:tcW w:w="1801" w:type="dxa"/>
            <w:tcBorders>
              <w:top w:val="nil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  <w:t>Март 2025</w:t>
            </w:r>
          </w:p>
        </w:tc>
      </w:tr>
      <w:tr>
        <w:trPr/>
        <w:tc>
          <w:tcPr>
            <w:tcW w:w="559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381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Calibri" w:cs="Times New Roman" w:eastAsiaTheme="minorHAnsi"/>
                <w:kern w:val="0"/>
                <w:sz w:val="24"/>
                <w:szCs w:val="24"/>
                <w:shd w:fill="auto" w:val="clear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eastAsiaTheme="minorHAnsi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Единый день открытых дверей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Calibri" w:cs="Times New Roman" w:eastAsiaTheme="minorHAnsi"/>
                <w:kern w:val="0"/>
                <w:sz w:val="24"/>
                <w:szCs w:val="24"/>
                <w:shd w:fill="auto" w:val="clear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eastAsiaTheme="minorHAnsi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(Направление «Практико-ориентированный модуль»)</w:t>
            </w:r>
          </w:p>
        </w:tc>
        <w:tc>
          <w:tcPr>
            <w:tcW w:w="99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297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6Б (основной)</w:t>
            </w:r>
          </w:p>
        </w:tc>
        <w:tc>
          <w:tcPr>
            <w:tcW w:w="241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Гайнетдинова Ю.В.</w:t>
            </w:r>
          </w:p>
        </w:tc>
        <w:tc>
          <w:tcPr>
            <w:tcW w:w="1801" w:type="dxa"/>
            <w:tcBorders>
              <w:top w:val="nil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Апрель  2025</w:t>
            </w:r>
          </w:p>
        </w:tc>
      </w:tr>
      <w:tr>
        <w:trPr/>
        <w:tc>
          <w:tcPr>
            <w:tcW w:w="559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381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Calibri" w:cs="Times New Roman" w:eastAsiaTheme="minorHAnsi"/>
                <w:kern w:val="0"/>
                <w:sz w:val="24"/>
                <w:szCs w:val="24"/>
                <w:shd w:fill="auto" w:val="clear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eastAsiaTheme="minorHAnsi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Классные часы от Амбассадоров Профессионалитета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Calibri" w:cs="Times New Roman" w:eastAsiaTheme="minorHAnsi"/>
                <w:kern w:val="0"/>
                <w:sz w:val="24"/>
                <w:szCs w:val="24"/>
                <w:shd w:fill="auto" w:val="clear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eastAsiaTheme="minorHAnsi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(Направление «Практико-ориентированный модуль»)</w:t>
            </w:r>
          </w:p>
        </w:tc>
        <w:tc>
          <w:tcPr>
            <w:tcW w:w="99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297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6Б (основной)</w:t>
            </w:r>
          </w:p>
        </w:tc>
        <w:tc>
          <w:tcPr>
            <w:tcW w:w="241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Гайнетдинова Ю.В.</w:t>
            </w:r>
          </w:p>
        </w:tc>
        <w:tc>
          <w:tcPr>
            <w:tcW w:w="1801" w:type="dxa"/>
            <w:tcBorders>
              <w:top w:val="nil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  <w:t>февраль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 2025</w:t>
            </w:r>
          </w:p>
        </w:tc>
      </w:tr>
      <w:tr>
        <w:trPr/>
        <w:tc>
          <w:tcPr>
            <w:tcW w:w="559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381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Calibri" w:cs="Times New Roman" w:eastAsiaTheme="minorHAnsi"/>
                <w:kern w:val="0"/>
                <w:sz w:val="24"/>
                <w:szCs w:val="24"/>
                <w:shd w:fill="auto" w:val="clear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eastAsiaTheme="minorHAnsi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 xml:space="preserve">Мероприятие – Профессиональная проба 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Calibri" w:cs="Times New Roman" w:eastAsiaTheme="minorHAnsi"/>
                <w:kern w:val="0"/>
                <w:sz w:val="24"/>
                <w:szCs w:val="24"/>
                <w:shd w:fill="auto" w:val="clear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eastAsiaTheme="minorHAnsi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(Направление «Практико-ориентированный модуль»)</w:t>
            </w:r>
          </w:p>
        </w:tc>
        <w:tc>
          <w:tcPr>
            <w:tcW w:w="99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</w:t>
            </w:r>
          </w:p>
        </w:tc>
        <w:tc>
          <w:tcPr>
            <w:tcW w:w="297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6Б (основной)</w:t>
            </w:r>
          </w:p>
        </w:tc>
        <w:tc>
          <w:tcPr>
            <w:tcW w:w="241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Гайнетдинова Ю.В.</w:t>
            </w:r>
          </w:p>
        </w:tc>
        <w:tc>
          <w:tcPr>
            <w:tcW w:w="1801" w:type="dxa"/>
            <w:tcBorders>
              <w:top w:val="nil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Май  2025</w:t>
            </w:r>
          </w:p>
        </w:tc>
      </w:tr>
      <w:tr>
        <w:trPr/>
        <w:tc>
          <w:tcPr>
            <w:tcW w:w="559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381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Выбор и посещение ознакомительных занятий в рамках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дополнительного образования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(Направление «Дополнительное образование»)</w:t>
            </w:r>
          </w:p>
        </w:tc>
        <w:tc>
          <w:tcPr>
            <w:tcW w:w="99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</w:t>
            </w:r>
          </w:p>
        </w:tc>
        <w:tc>
          <w:tcPr>
            <w:tcW w:w="297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6Б (основной)</w:t>
            </w:r>
          </w:p>
        </w:tc>
        <w:tc>
          <w:tcPr>
            <w:tcW w:w="241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Гайнетдинова Ю.В.</w:t>
            </w:r>
          </w:p>
        </w:tc>
        <w:tc>
          <w:tcPr>
            <w:tcW w:w="1801" w:type="dxa"/>
            <w:tcBorders>
              <w:top w:val="nil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С октября 2024 , в течение года </w:t>
            </w:r>
          </w:p>
        </w:tc>
      </w:tr>
      <w:tr>
        <w:trPr>
          <w:trHeight w:val="567" w:hRule="atLeast"/>
        </w:trPr>
        <w:tc>
          <w:tcPr>
            <w:tcW w:w="15126" w:type="dxa"/>
            <w:gridSpan w:val="6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8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4"/>
                <w:lang w:val="ru-RU" w:eastAsia="en-US" w:bidi="ar-SA"/>
              </w:rPr>
              <w:t>7 классы</w:t>
            </w:r>
          </w:p>
        </w:tc>
      </w:tr>
      <w:tr>
        <w:trPr/>
        <w:tc>
          <w:tcPr>
            <w:tcW w:w="55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38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Родительское собрание по профориентации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(Направление «Взаимодействие с родителями»)</w:t>
            </w:r>
          </w:p>
        </w:tc>
        <w:tc>
          <w:tcPr>
            <w:tcW w:w="99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297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7А (основной) 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7Б (базовый)</w:t>
            </w:r>
          </w:p>
        </w:tc>
        <w:tc>
          <w:tcPr>
            <w:tcW w:w="241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Казыханова В.А.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80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Ноябрь 2024</w:t>
            </w:r>
          </w:p>
        </w:tc>
      </w:tr>
      <w:tr>
        <w:trPr/>
        <w:tc>
          <w:tcPr>
            <w:tcW w:w="55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38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Родительское собрание по профориентации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(Направление «Взаимодействие с родителями»)</w:t>
            </w:r>
          </w:p>
        </w:tc>
        <w:tc>
          <w:tcPr>
            <w:tcW w:w="99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297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7А (основной) 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7Б (базовый)</w:t>
            </w:r>
          </w:p>
        </w:tc>
        <w:tc>
          <w:tcPr>
            <w:tcW w:w="241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Бабичева Р.С.</w:t>
            </w:r>
          </w:p>
        </w:tc>
        <w:tc>
          <w:tcPr>
            <w:tcW w:w="180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Март 2025</w:t>
            </w:r>
          </w:p>
        </w:tc>
      </w:tr>
      <w:tr>
        <w:trPr/>
        <w:tc>
          <w:tcPr>
            <w:tcW w:w="55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38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Профориентационные модули в предмете «</w:t>
            </w: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  <w:t>Технология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»</w:t>
              <w:br/>
              <w:t>(Направление «Урочная деятельность»)</w:t>
            </w:r>
          </w:p>
        </w:tc>
        <w:tc>
          <w:tcPr>
            <w:tcW w:w="99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</w:t>
            </w:r>
          </w:p>
        </w:tc>
        <w:tc>
          <w:tcPr>
            <w:tcW w:w="297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7А (основной) 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7Б (базовый)</w:t>
            </w:r>
          </w:p>
        </w:tc>
        <w:tc>
          <w:tcPr>
            <w:tcW w:w="241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Молева Е.А. 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Сергеев Д.Н.</w:t>
            </w:r>
          </w:p>
        </w:tc>
        <w:tc>
          <w:tcPr>
            <w:tcW w:w="180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01.09.2024-31.05.2025</w:t>
            </w:r>
          </w:p>
        </w:tc>
      </w:tr>
      <w:tr>
        <w:trPr/>
        <w:tc>
          <w:tcPr>
            <w:tcW w:w="55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38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Профориентационные модули в предмете «</w:t>
            </w: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  <w:t>География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»</w:t>
              <w:br/>
              <w:t>(Направление «Урочная деятельность»)</w:t>
            </w:r>
          </w:p>
        </w:tc>
        <w:tc>
          <w:tcPr>
            <w:tcW w:w="99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</w:t>
            </w:r>
          </w:p>
        </w:tc>
        <w:tc>
          <w:tcPr>
            <w:tcW w:w="297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7А (основной) 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7Б (базовый)</w:t>
            </w:r>
          </w:p>
        </w:tc>
        <w:tc>
          <w:tcPr>
            <w:tcW w:w="241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Ахунова Э.Д.</w:t>
            </w:r>
          </w:p>
        </w:tc>
        <w:tc>
          <w:tcPr>
            <w:tcW w:w="180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01.09.2024-31.05.2025</w:t>
            </w:r>
          </w:p>
        </w:tc>
      </w:tr>
      <w:tr>
        <w:trPr/>
        <w:tc>
          <w:tcPr>
            <w:tcW w:w="559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381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Профориентационные модули в предмете «И</w:t>
            </w: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  <w:t>ностранный язык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»</w:t>
              <w:br/>
              <w:t>(Направление «Урочная деятельность»)</w:t>
            </w:r>
          </w:p>
        </w:tc>
        <w:tc>
          <w:tcPr>
            <w:tcW w:w="99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</w:t>
            </w:r>
          </w:p>
        </w:tc>
        <w:tc>
          <w:tcPr>
            <w:tcW w:w="2977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7А (основной) </w:t>
            </w:r>
          </w:p>
        </w:tc>
        <w:tc>
          <w:tcPr>
            <w:tcW w:w="241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  <w:t>Батурина Ф.Ф.</w:t>
            </w:r>
          </w:p>
        </w:tc>
        <w:tc>
          <w:tcPr>
            <w:tcW w:w="1801" w:type="dxa"/>
            <w:tcBorders>
              <w:top w:val="nil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01.09.2023-31.05.2024</w:t>
            </w:r>
          </w:p>
        </w:tc>
      </w:tr>
      <w:tr>
        <w:trPr/>
        <w:tc>
          <w:tcPr>
            <w:tcW w:w="559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381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Профориентационные модули в предмете «Ф</w:t>
            </w: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  <w:t>изика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»</w:t>
              <w:br/>
              <w:t>(Направление «Урочная деятельность»)</w:t>
            </w:r>
          </w:p>
        </w:tc>
        <w:tc>
          <w:tcPr>
            <w:tcW w:w="99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</w:t>
            </w:r>
          </w:p>
        </w:tc>
        <w:tc>
          <w:tcPr>
            <w:tcW w:w="2977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7А (основной) </w:t>
            </w:r>
          </w:p>
        </w:tc>
        <w:tc>
          <w:tcPr>
            <w:tcW w:w="241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  <w:t>Ахматвалиева Л.Ф.</w:t>
            </w:r>
          </w:p>
        </w:tc>
        <w:tc>
          <w:tcPr>
            <w:tcW w:w="1801" w:type="dxa"/>
            <w:tcBorders>
              <w:top w:val="nil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01.09.2023-31.05.2024</w:t>
            </w:r>
          </w:p>
        </w:tc>
      </w:tr>
      <w:tr>
        <w:trPr/>
        <w:tc>
          <w:tcPr>
            <w:tcW w:w="559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381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highlight w:val="yellow"/>
                <w:lang w:val="ru-RU" w:eastAsia="en-US" w:bidi="ar-SA"/>
              </w:rPr>
              <w:t>Мероприятие – Экскурсия, рекомендациям)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(Направление «Практико-ориентированный модуль»)</w:t>
            </w:r>
          </w:p>
        </w:tc>
        <w:tc>
          <w:tcPr>
            <w:tcW w:w="99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</w:t>
            </w:r>
          </w:p>
        </w:tc>
        <w:tc>
          <w:tcPr>
            <w:tcW w:w="2977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7А (основной) </w:t>
            </w:r>
          </w:p>
        </w:tc>
        <w:tc>
          <w:tcPr>
            <w:tcW w:w="241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auto"/>
                <w:kern w:val="0"/>
                <w:sz w:val="24"/>
                <w:szCs w:val="24"/>
                <w:lang w:val="ru-RU" w:eastAsia="en-US" w:bidi="ar-SA"/>
              </w:rPr>
              <w:t>Казыханова В.А.</w:t>
            </w:r>
          </w:p>
        </w:tc>
        <w:tc>
          <w:tcPr>
            <w:tcW w:w="1801" w:type="dxa"/>
            <w:tcBorders>
              <w:top w:val="nil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01.09.2023-31.05.2024</w:t>
            </w:r>
          </w:p>
        </w:tc>
      </w:tr>
      <w:tr>
        <w:trPr/>
        <w:tc>
          <w:tcPr>
            <w:tcW w:w="559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381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highlight w:val="yellow"/>
                <w:lang w:val="ru-RU" w:eastAsia="en-US" w:bidi="ar-SA"/>
              </w:rPr>
              <w:t>Мероприятие – Экскурсия, Профессиональная проба – на усмотрение организации (согласно Методическим рекомендациям)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(Направление «Практико-ориентированный модуль»)</w:t>
            </w:r>
          </w:p>
        </w:tc>
        <w:tc>
          <w:tcPr>
            <w:tcW w:w="99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</w:t>
            </w:r>
          </w:p>
        </w:tc>
        <w:tc>
          <w:tcPr>
            <w:tcW w:w="2977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7А (основной) </w:t>
            </w:r>
          </w:p>
        </w:tc>
        <w:tc>
          <w:tcPr>
            <w:tcW w:w="241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eastAsiaTheme="minorHAnsi" w:ascii="Times New Roman" w:hAnsi="Times New Roman"/>
                <w:color w:val="auto"/>
                <w:kern w:val="0"/>
                <w:sz w:val="24"/>
                <w:szCs w:val="24"/>
                <w:lang w:val="ru-RU" w:eastAsia="en-US" w:bidi="ar-SA"/>
              </w:rPr>
              <w:t>Казыханова В.А.</w:t>
            </w:r>
          </w:p>
        </w:tc>
        <w:tc>
          <w:tcPr>
            <w:tcW w:w="1801" w:type="dxa"/>
            <w:tcBorders>
              <w:top w:val="nil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01.09.2023-31.05.2024</w:t>
            </w:r>
          </w:p>
        </w:tc>
      </w:tr>
      <w:tr>
        <w:trPr/>
        <w:tc>
          <w:tcPr>
            <w:tcW w:w="559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381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highlight w:val="yellow"/>
                <w:lang w:val="ru-RU" w:eastAsia="en-US" w:bidi="ar-SA"/>
              </w:rPr>
              <w:t>Мероприятие – Экскурсия, Профессиональная проба – на усмотрение организации (согласно Методическим рекомендациям)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(Направление «Практико-ориентированный модуль»)</w:t>
            </w:r>
          </w:p>
        </w:tc>
        <w:tc>
          <w:tcPr>
            <w:tcW w:w="99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</w:t>
            </w:r>
          </w:p>
        </w:tc>
        <w:tc>
          <w:tcPr>
            <w:tcW w:w="2977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7А (основной) </w:t>
            </w:r>
          </w:p>
        </w:tc>
        <w:tc>
          <w:tcPr>
            <w:tcW w:w="241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eastAsiaTheme="minorHAnsi" w:ascii="Times New Roman" w:hAnsi="Times New Roman"/>
                <w:color w:val="auto"/>
                <w:kern w:val="0"/>
                <w:sz w:val="24"/>
                <w:szCs w:val="24"/>
                <w:lang w:val="ru-RU" w:eastAsia="en-US" w:bidi="ar-SA"/>
              </w:rPr>
              <w:t>Казыханова В.А.</w:t>
            </w:r>
          </w:p>
        </w:tc>
        <w:tc>
          <w:tcPr>
            <w:tcW w:w="1801" w:type="dxa"/>
            <w:tcBorders>
              <w:top w:val="nil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01.09.2023-31.05.2024</w:t>
            </w:r>
          </w:p>
        </w:tc>
      </w:tr>
      <w:tr>
        <w:trPr/>
        <w:tc>
          <w:tcPr>
            <w:tcW w:w="559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381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highlight w:val="yellow"/>
                <w:lang w:val="ru-RU" w:eastAsia="en-US" w:bidi="ar-SA"/>
              </w:rPr>
              <w:t>Мероприятие – Экскурсия, Профессиональная проба – на усмотрение организации (согласно Методическим рекомендациям)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(Направление «Практико-ориентированный модуль»)</w:t>
            </w:r>
          </w:p>
        </w:tc>
        <w:tc>
          <w:tcPr>
            <w:tcW w:w="99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</w:t>
            </w:r>
          </w:p>
        </w:tc>
        <w:tc>
          <w:tcPr>
            <w:tcW w:w="2977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7А (основной) </w:t>
            </w:r>
          </w:p>
        </w:tc>
        <w:tc>
          <w:tcPr>
            <w:tcW w:w="241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eastAsiaTheme="minorHAnsi" w:ascii="Times New Roman" w:hAnsi="Times New Roman"/>
                <w:color w:val="auto"/>
                <w:kern w:val="0"/>
                <w:sz w:val="24"/>
                <w:szCs w:val="24"/>
                <w:lang w:val="ru-RU" w:eastAsia="en-US" w:bidi="ar-SA"/>
              </w:rPr>
              <w:t>Казыханова В.А.</w:t>
            </w:r>
          </w:p>
        </w:tc>
        <w:tc>
          <w:tcPr>
            <w:tcW w:w="1801" w:type="dxa"/>
            <w:tcBorders>
              <w:top w:val="nil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01.09.2023-31.05.2024</w:t>
            </w:r>
          </w:p>
        </w:tc>
      </w:tr>
      <w:tr>
        <w:trPr/>
        <w:tc>
          <w:tcPr>
            <w:tcW w:w="559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381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highlight w:val="yellow"/>
                <w:lang w:val="ru-RU" w:eastAsia="en-US" w:bidi="ar-SA"/>
              </w:rPr>
              <w:t>Единый день открытых дверей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(Направление «Практико-ориентированный модуль»)</w:t>
            </w:r>
          </w:p>
        </w:tc>
        <w:tc>
          <w:tcPr>
            <w:tcW w:w="99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2977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7А (основной) </w:t>
            </w:r>
          </w:p>
        </w:tc>
        <w:tc>
          <w:tcPr>
            <w:tcW w:w="241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eastAsiaTheme="minorHAnsi" w:ascii="Times New Roman" w:hAnsi="Times New Roman"/>
                <w:color w:val="auto"/>
                <w:kern w:val="0"/>
                <w:sz w:val="24"/>
                <w:szCs w:val="24"/>
                <w:lang w:val="ru-RU" w:eastAsia="en-US" w:bidi="ar-SA"/>
              </w:rPr>
              <w:t>Казыханова В.А.</w:t>
            </w:r>
          </w:p>
        </w:tc>
        <w:tc>
          <w:tcPr>
            <w:tcW w:w="1801" w:type="dxa"/>
            <w:tcBorders>
              <w:top w:val="nil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01.09.2023-31.05.2024</w:t>
            </w:r>
          </w:p>
        </w:tc>
      </w:tr>
      <w:tr>
        <w:trPr/>
        <w:tc>
          <w:tcPr>
            <w:tcW w:w="559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381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highlight w:val="yellow"/>
                <w:lang w:val="ru-RU" w:eastAsia="en-US" w:bidi="ar-SA"/>
              </w:rPr>
              <w:t>Классные часы от Амбассадоров Профессионалитета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(Направление «Практико-ориентированный модуль»)</w:t>
            </w:r>
          </w:p>
        </w:tc>
        <w:tc>
          <w:tcPr>
            <w:tcW w:w="99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2977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7А (основной) </w:t>
            </w:r>
          </w:p>
        </w:tc>
        <w:tc>
          <w:tcPr>
            <w:tcW w:w="241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eastAsiaTheme="minorHAnsi" w:ascii="Times New Roman" w:hAnsi="Times New Roman"/>
                <w:color w:val="auto"/>
                <w:kern w:val="0"/>
                <w:sz w:val="24"/>
                <w:szCs w:val="24"/>
                <w:lang w:val="ru-RU" w:eastAsia="en-US" w:bidi="ar-SA"/>
              </w:rPr>
              <w:t>Казыханова В.А.</w:t>
            </w:r>
          </w:p>
        </w:tc>
        <w:tc>
          <w:tcPr>
            <w:tcW w:w="1801" w:type="dxa"/>
            <w:tcBorders>
              <w:top w:val="nil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01.09.2023-31.05.2024</w:t>
            </w:r>
          </w:p>
        </w:tc>
      </w:tr>
      <w:tr>
        <w:trPr/>
        <w:tc>
          <w:tcPr>
            <w:tcW w:w="559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381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highlight w:val="yellow"/>
                <w:lang w:val="ru-RU" w:eastAsia="en-US" w:bidi="ar-SA"/>
              </w:rPr>
              <w:t>Мероприятие – Экскурсия, Профессиональная проба – на усмотрение организации (согласно Методическим рекомендациям)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(Направление «Практико-ориентированный модуль»)</w:t>
            </w:r>
          </w:p>
        </w:tc>
        <w:tc>
          <w:tcPr>
            <w:tcW w:w="99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</w:t>
            </w:r>
          </w:p>
        </w:tc>
        <w:tc>
          <w:tcPr>
            <w:tcW w:w="2977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7А (основной) </w:t>
            </w:r>
          </w:p>
        </w:tc>
        <w:tc>
          <w:tcPr>
            <w:tcW w:w="241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eastAsiaTheme="minorHAnsi" w:ascii="Times New Roman" w:hAnsi="Times New Roman"/>
                <w:color w:val="auto"/>
                <w:kern w:val="0"/>
                <w:sz w:val="24"/>
                <w:szCs w:val="24"/>
                <w:lang w:val="ru-RU" w:eastAsia="en-US" w:bidi="ar-SA"/>
              </w:rPr>
              <w:t>Казыханова В.А.</w:t>
            </w:r>
          </w:p>
        </w:tc>
        <w:tc>
          <w:tcPr>
            <w:tcW w:w="1801" w:type="dxa"/>
            <w:tcBorders>
              <w:top w:val="nil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01.09.2023-31.05.2024</w:t>
            </w:r>
          </w:p>
        </w:tc>
      </w:tr>
      <w:tr>
        <w:trPr/>
        <w:tc>
          <w:tcPr>
            <w:tcW w:w="559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381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Выбор и посещение ознакомительных занятий в рамках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дополнительного образования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(Направление «Дополнительное образование»)</w:t>
            </w:r>
          </w:p>
        </w:tc>
        <w:tc>
          <w:tcPr>
            <w:tcW w:w="99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</w:t>
            </w:r>
          </w:p>
        </w:tc>
        <w:tc>
          <w:tcPr>
            <w:tcW w:w="2977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7А (основной) </w:t>
            </w:r>
          </w:p>
        </w:tc>
        <w:tc>
          <w:tcPr>
            <w:tcW w:w="241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eastAsiaTheme="minorHAnsi" w:ascii="Times New Roman" w:hAnsi="Times New Roman"/>
                <w:color w:val="auto"/>
                <w:kern w:val="0"/>
                <w:sz w:val="24"/>
                <w:szCs w:val="24"/>
                <w:lang w:val="ru-RU" w:eastAsia="en-US" w:bidi="ar-SA"/>
              </w:rPr>
              <w:t>Казыханова В.А.</w:t>
            </w:r>
          </w:p>
        </w:tc>
        <w:tc>
          <w:tcPr>
            <w:tcW w:w="1801" w:type="dxa"/>
            <w:tcBorders>
              <w:top w:val="nil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01.09.2023-31.05.2024</w:t>
            </w:r>
          </w:p>
        </w:tc>
      </w:tr>
      <w:tr>
        <w:trPr>
          <w:trHeight w:val="567" w:hRule="atLeast"/>
        </w:trPr>
        <w:tc>
          <w:tcPr>
            <w:tcW w:w="15126" w:type="dxa"/>
            <w:gridSpan w:val="6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8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4"/>
                <w:lang w:val="ru-RU" w:eastAsia="en-US" w:bidi="ar-SA"/>
              </w:rPr>
              <w:t>8 классы</w:t>
            </w:r>
          </w:p>
        </w:tc>
      </w:tr>
      <w:tr>
        <w:trPr/>
        <w:tc>
          <w:tcPr>
            <w:tcW w:w="55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38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Родительское собрание по профориентации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(Направление «Взаимодействие с родителями»)</w:t>
            </w:r>
          </w:p>
        </w:tc>
        <w:tc>
          <w:tcPr>
            <w:tcW w:w="99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297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8А,8Б, 8В (базовый)</w:t>
            </w:r>
          </w:p>
        </w:tc>
        <w:tc>
          <w:tcPr>
            <w:tcW w:w="241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auto"/>
                <w:kern w:val="0"/>
                <w:sz w:val="24"/>
                <w:szCs w:val="24"/>
                <w:lang w:val="ru-RU" w:eastAsia="en-US" w:bidi="ar-SA"/>
              </w:rPr>
              <w:t xml:space="preserve">Ляпустина А.А., </w:t>
            </w:r>
          </w:p>
        </w:tc>
        <w:tc>
          <w:tcPr>
            <w:tcW w:w="180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Ноябрь 2024</w:t>
            </w:r>
          </w:p>
        </w:tc>
      </w:tr>
      <w:tr>
        <w:trPr/>
        <w:tc>
          <w:tcPr>
            <w:tcW w:w="55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38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Родительское собрание по профориентации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(Направление «Взаимодействие с родителями»)</w:t>
            </w:r>
          </w:p>
        </w:tc>
        <w:tc>
          <w:tcPr>
            <w:tcW w:w="99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297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8А,8Б, 8В (базовый)</w:t>
            </w:r>
          </w:p>
        </w:tc>
        <w:tc>
          <w:tcPr>
            <w:tcW w:w="241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eastAsiaTheme="minorHAnsi" w:ascii="Times New Roman" w:hAnsi="Times New Roman"/>
                <w:color w:val="auto"/>
                <w:kern w:val="0"/>
                <w:sz w:val="24"/>
                <w:szCs w:val="24"/>
                <w:lang w:val="ru-RU" w:eastAsia="en-US" w:bidi="ar-SA"/>
              </w:rPr>
              <w:t>Исламова Э.Р.</w:t>
            </w:r>
          </w:p>
        </w:tc>
        <w:tc>
          <w:tcPr>
            <w:tcW w:w="180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Март 2025</w:t>
            </w:r>
          </w:p>
        </w:tc>
      </w:tr>
      <w:tr>
        <w:trPr/>
        <w:tc>
          <w:tcPr>
            <w:tcW w:w="55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38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Профориентационные модули в предмете «</w:t>
            </w: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  <w:t>Физика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»</w:t>
              <w:br/>
              <w:t>(Направление «Урочная деятельность»)</w:t>
            </w:r>
          </w:p>
        </w:tc>
        <w:tc>
          <w:tcPr>
            <w:tcW w:w="99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</w:t>
            </w:r>
          </w:p>
        </w:tc>
        <w:tc>
          <w:tcPr>
            <w:tcW w:w="297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8А,8Б, 8В (базовый)</w:t>
            </w:r>
          </w:p>
        </w:tc>
        <w:tc>
          <w:tcPr>
            <w:tcW w:w="241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Ахматвалиева Л.Ф.</w:t>
            </w:r>
          </w:p>
        </w:tc>
        <w:tc>
          <w:tcPr>
            <w:tcW w:w="180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01.09.2024-31.05.2025</w:t>
            </w:r>
          </w:p>
        </w:tc>
      </w:tr>
      <w:tr>
        <w:trPr/>
        <w:tc>
          <w:tcPr>
            <w:tcW w:w="55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38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Профориентационные модули в предмете «</w:t>
            </w: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  <w:t>ОБЗР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»</w:t>
              <w:br/>
              <w:t>(Направление «Урочная деятельность»)</w:t>
            </w:r>
          </w:p>
        </w:tc>
        <w:tc>
          <w:tcPr>
            <w:tcW w:w="99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</w:t>
            </w:r>
          </w:p>
        </w:tc>
        <w:tc>
          <w:tcPr>
            <w:tcW w:w="297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8А,8Б, 8В (базовый)</w:t>
            </w:r>
          </w:p>
        </w:tc>
        <w:tc>
          <w:tcPr>
            <w:tcW w:w="241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auto"/>
                <w:kern w:val="0"/>
                <w:sz w:val="24"/>
                <w:szCs w:val="24"/>
                <w:lang w:val="ru-RU" w:eastAsia="en-US" w:bidi="ar-SA"/>
              </w:rPr>
              <w:t>Юмагулов Ю.И.</w:t>
            </w:r>
          </w:p>
        </w:tc>
        <w:tc>
          <w:tcPr>
            <w:tcW w:w="180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01.09.2024-31.05.2025</w:t>
            </w:r>
          </w:p>
        </w:tc>
      </w:tr>
      <w:tr>
        <w:trPr>
          <w:trHeight w:val="567" w:hRule="atLeast"/>
        </w:trPr>
        <w:tc>
          <w:tcPr>
            <w:tcW w:w="15126" w:type="dxa"/>
            <w:gridSpan w:val="6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8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4"/>
                <w:lang w:val="ru-RU" w:eastAsia="en-US" w:bidi="ar-SA"/>
              </w:rPr>
              <w:t>9 классы</w:t>
            </w:r>
          </w:p>
        </w:tc>
      </w:tr>
      <w:tr>
        <w:trPr/>
        <w:tc>
          <w:tcPr>
            <w:tcW w:w="55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38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Родительское собрание по профориентации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(Направление «Взаимодействие с родителями»)</w:t>
            </w:r>
          </w:p>
        </w:tc>
        <w:tc>
          <w:tcPr>
            <w:tcW w:w="99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297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9А, 9Б, 9В  (базовый)</w:t>
            </w:r>
          </w:p>
        </w:tc>
        <w:tc>
          <w:tcPr>
            <w:tcW w:w="241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auto"/>
                <w:kern w:val="0"/>
                <w:sz w:val="24"/>
                <w:szCs w:val="24"/>
                <w:lang w:val="ru-RU" w:eastAsia="en-US" w:bidi="ar-SA"/>
              </w:rPr>
              <w:t>Ишбулатова А.Е.</w:t>
            </w:r>
          </w:p>
        </w:tc>
        <w:tc>
          <w:tcPr>
            <w:tcW w:w="180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Ноябрь 2024</w:t>
            </w:r>
          </w:p>
        </w:tc>
      </w:tr>
      <w:tr>
        <w:trPr/>
        <w:tc>
          <w:tcPr>
            <w:tcW w:w="55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38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Родительское собрание по профориентации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(Направление «Взаимодействие с родителями»)</w:t>
            </w:r>
          </w:p>
        </w:tc>
        <w:tc>
          <w:tcPr>
            <w:tcW w:w="99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297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9А, 9Б, 9В  (базовый)</w:t>
            </w:r>
          </w:p>
        </w:tc>
        <w:tc>
          <w:tcPr>
            <w:tcW w:w="241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Диникеева Ю.Г.</w:t>
            </w:r>
          </w:p>
        </w:tc>
        <w:tc>
          <w:tcPr>
            <w:tcW w:w="180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Март 2025</w:t>
            </w:r>
          </w:p>
        </w:tc>
      </w:tr>
      <w:tr>
        <w:trPr/>
        <w:tc>
          <w:tcPr>
            <w:tcW w:w="55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38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Профориентационные модули в предмете «Физика»</w:t>
              <w:br/>
              <w:t>(Направление «Урочная деятельность»)</w:t>
            </w:r>
          </w:p>
        </w:tc>
        <w:tc>
          <w:tcPr>
            <w:tcW w:w="99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</w:t>
            </w:r>
          </w:p>
        </w:tc>
        <w:tc>
          <w:tcPr>
            <w:tcW w:w="297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9А, 9Б, 9В  (базовый)</w:t>
            </w:r>
          </w:p>
        </w:tc>
        <w:tc>
          <w:tcPr>
            <w:tcW w:w="241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Запивахина М.Н.</w:t>
            </w:r>
          </w:p>
        </w:tc>
        <w:tc>
          <w:tcPr>
            <w:tcW w:w="180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01.09.2024-31.05.2025</w:t>
            </w:r>
          </w:p>
        </w:tc>
      </w:tr>
      <w:tr>
        <w:trPr/>
        <w:tc>
          <w:tcPr>
            <w:tcW w:w="55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38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Профориентационные модули в предмете «Химия»</w:t>
              <w:br/>
              <w:t>(Направление «Урочная деятельность»)</w:t>
            </w:r>
          </w:p>
        </w:tc>
        <w:tc>
          <w:tcPr>
            <w:tcW w:w="99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</w:t>
            </w:r>
          </w:p>
        </w:tc>
        <w:tc>
          <w:tcPr>
            <w:tcW w:w="297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9А, 9Б, 9В  (базовый)</w:t>
            </w:r>
          </w:p>
        </w:tc>
        <w:tc>
          <w:tcPr>
            <w:tcW w:w="241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Тужилкина С.В.</w:t>
            </w:r>
          </w:p>
        </w:tc>
        <w:tc>
          <w:tcPr>
            <w:tcW w:w="180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01.09.2024-31.05.2025</w:t>
            </w:r>
          </w:p>
        </w:tc>
      </w:tr>
      <w:tr>
        <w:trPr>
          <w:trHeight w:val="567" w:hRule="atLeast"/>
        </w:trPr>
        <w:tc>
          <w:tcPr>
            <w:tcW w:w="15126" w:type="dxa"/>
            <w:gridSpan w:val="6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8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4"/>
                <w:lang w:val="ru-RU" w:eastAsia="en-US" w:bidi="ar-SA"/>
              </w:rPr>
              <w:t>10 классы</w:t>
            </w:r>
          </w:p>
        </w:tc>
      </w:tr>
      <w:tr>
        <w:trPr/>
        <w:tc>
          <w:tcPr>
            <w:tcW w:w="55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38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Родительское собрание по профориентации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(Направление «Взаимодействие с родителями»)</w:t>
            </w:r>
          </w:p>
        </w:tc>
        <w:tc>
          <w:tcPr>
            <w:tcW w:w="99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297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10 (базовый)</w:t>
            </w:r>
          </w:p>
        </w:tc>
        <w:tc>
          <w:tcPr>
            <w:tcW w:w="241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Кокарева А.В.</w:t>
            </w:r>
          </w:p>
        </w:tc>
        <w:tc>
          <w:tcPr>
            <w:tcW w:w="180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Ноябрь 2024</w:t>
            </w:r>
          </w:p>
        </w:tc>
      </w:tr>
      <w:tr>
        <w:trPr/>
        <w:tc>
          <w:tcPr>
            <w:tcW w:w="55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38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Родительское собрание по профориентации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(Направление «Взаимодействие с родителями»)</w:t>
            </w:r>
          </w:p>
        </w:tc>
        <w:tc>
          <w:tcPr>
            <w:tcW w:w="99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297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10 (базовый)</w:t>
            </w:r>
          </w:p>
        </w:tc>
        <w:tc>
          <w:tcPr>
            <w:tcW w:w="241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Кокарева А.В.</w:t>
            </w:r>
          </w:p>
        </w:tc>
        <w:tc>
          <w:tcPr>
            <w:tcW w:w="180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Март 2025</w:t>
            </w:r>
          </w:p>
        </w:tc>
      </w:tr>
      <w:tr>
        <w:trPr/>
        <w:tc>
          <w:tcPr>
            <w:tcW w:w="55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38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Профориентационные модули в предмете «Информатика»</w:t>
              <w:br/>
              <w:t>(Направление «Урочная деятельность»)</w:t>
            </w:r>
          </w:p>
        </w:tc>
        <w:tc>
          <w:tcPr>
            <w:tcW w:w="99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</w:t>
            </w:r>
          </w:p>
        </w:tc>
        <w:tc>
          <w:tcPr>
            <w:tcW w:w="297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10 (базовый)</w:t>
            </w:r>
          </w:p>
        </w:tc>
        <w:tc>
          <w:tcPr>
            <w:tcW w:w="241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Кокарева А.В.</w:t>
            </w:r>
          </w:p>
        </w:tc>
        <w:tc>
          <w:tcPr>
            <w:tcW w:w="180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01.09.2024-31.05.2025</w:t>
            </w:r>
          </w:p>
        </w:tc>
      </w:tr>
      <w:tr>
        <w:trPr/>
        <w:tc>
          <w:tcPr>
            <w:tcW w:w="55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38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Профориентационные модули в предмете «Химия»</w:t>
              <w:br/>
              <w:t>(Направление «Урочная деятельность»)</w:t>
            </w:r>
          </w:p>
        </w:tc>
        <w:tc>
          <w:tcPr>
            <w:tcW w:w="99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</w:t>
            </w:r>
          </w:p>
        </w:tc>
        <w:tc>
          <w:tcPr>
            <w:tcW w:w="297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10 (базовый)</w:t>
            </w:r>
          </w:p>
        </w:tc>
        <w:tc>
          <w:tcPr>
            <w:tcW w:w="241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Тужилкина С.В.</w:t>
            </w:r>
          </w:p>
        </w:tc>
        <w:tc>
          <w:tcPr>
            <w:tcW w:w="180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01.09.2024-31.05.2025</w:t>
            </w:r>
          </w:p>
        </w:tc>
      </w:tr>
      <w:tr>
        <w:trPr>
          <w:trHeight w:val="567" w:hRule="atLeast"/>
        </w:trPr>
        <w:tc>
          <w:tcPr>
            <w:tcW w:w="15126" w:type="dxa"/>
            <w:gridSpan w:val="6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8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4"/>
                <w:lang w:val="ru-RU" w:eastAsia="en-US" w:bidi="ar-SA"/>
              </w:rPr>
              <w:t>11 классы</w:t>
            </w:r>
          </w:p>
        </w:tc>
      </w:tr>
      <w:tr>
        <w:trPr/>
        <w:tc>
          <w:tcPr>
            <w:tcW w:w="55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38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Родительское собрание по профориентации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(Направление «Взаимодействие с родителями»)</w:t>
            </w:r>
          </w:p>
        </w:tc>
        <w:tc>
          <w:tcPr>
            <w:tcW w:w="99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297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11 (базовый)</w:t>
            </w:r>
          </w:p>
        </w:tc>
        <w:tc>
          <w:tcPr>
            <w:tcW w:w="241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Саетгариева А.Ф.</w:t>
            </w:r>
          </w:p>
        </w:tc>
        <w:tc>
          <w:tcPr>
            <w:tcW w:w="180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Ноябрь 2024</w:t>
            </w:r>
          </w:p>
        </w:tc>
      </w:tr>
      <w:tr>
        <w:trPr/>
        <w:tc>
          <w:tcPr>
            <w:tcW w:w="55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38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Родительское собрание по профориентации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(Направление «Взаимодействие с родителями»)</w:t>
            </w:r>
          </w:p>
        </w:tc>
        <w:tc>
          <w:tcPr>
            <w:tcW w:w="99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297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11 (базовый)</w:t>
            </w:r>
          </w:p>
        </w:tc>
        <w:tc>
          <w:tcPr>
            <w:tcW w:w="241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Саетгариева А.Ф.</w:t>
            </w:r>
          </w:p>
        </w:tc>
        <w:tc>
          <w:tcPr>
            <w:tcW w:w="180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Март 2025</w:t>
            </w:r>
          </w:p>
        </w:tc>
      </w:tr>
      <w:tr>
        <w:trPr/>
        <w:tc>
          <w:tcPr>
            <w:tcW w:w="55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38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Профориентационные модули в предмете «Физика»</w:t>
              <w:br/>
              <w:t>(Направление «Урочная деятельность»)</w:t>
            </w:r>
          </w:p>
        </w:tc>
        <w:tc>
          <w:tcPr>
            <w:tcW w:w="99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</w:t>
            </w:r>
          </w:p>
        </w:tc>
        <w:tc>
          <w:tcPr>
            <w:tcW w:w="297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11 (базовый)</w:t>
            </w:r>
          </w:p>
        </w:tc>
        <w:tc>
          <w:tcPr>
            <w:tcW w:w="241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Запивахина М.Н.</w:t>
            </w:r>
          </w:p>
        </w:tc>
        <w:tc>
          <w:tcPr>
            <w:tcW w:w="180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01.09.2024-31.05.2025</w:t>
            </w:r>
          </w:p>
        </w:tc>
      </w:tr>
      <w:tr>
        <w:trPr/>
        <w:tc>
          <w:tcPr>
            <w:tcW w:w="55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38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Профориентационные модули в предмете «Информатика»</w:t>
              <w:br/>
              <w:t>(Направление «Урочная деятельность»)</w:t>
            </w:r>
          </w:p>
        </w:tc>
        <w:tc>
          <w:tcPr>
            <w:tcW w:w="99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</w:t>
            </w:r>
          </w:p>
        </w:tc>
        <w:tc>
          <w:tcPr>
            <w:tcW w:w="297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11 (базовый)</w:t>
            </w:r>
          </w:p>
        </w:tc>
        <w:tc>
          <w:tcPr>
            <w:tcW w:w="241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Кокарева А.В.</w:t>
            </w:r>
          </w:p>
        </w:tc>
        <w:tc>
          <w:tcPr>
            <w:tcW w:w="180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01.09.2024-31.05.2025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8"/>
        </w:rPr>
      </w:pPr>
      <w:r>
        <w:rPr>
          <w:rFonts w:cs="Times New Roman" w:ascii="Times New Roman" w:hAnsi="Times New Roman"/>
          <w:sz w:val="24"/>
          <w:szCs w:val="28"/>
        </w:rPr>
      </w:r>
    </w:p>
    <w:tbl>
      <w:tblPr>
        <w:tblStyle w:val="a3"/>
        <w:tblW w:w="15127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244"/>
        <w:gridCol w:w="9882"/>
      </w:tblGrid>
      <w:tr>
        <w:trPr/>
        <w:tc>
          <w:tcPr>
            <w:tcW w:w="52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Сотрудник, ответственный за реализацию мероприятий профориентационного минимума:</w:t>
            </w:r>
          </w:p>
        </w:tc>
        <w:tc>
          <w:tcPr>
            <w:tcW w:w="988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2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24"/>
              </w:rPr>
            </w:pPr>
            <w:r>
              <w:rPr>
                <w:rFonts w:cs="Times New Roman" w:ascii="Times New Roman" w:hAnsi="Times New Roman"/>
                <w:sz w:val="16"/>
                <w:szCs w:val="24"/>
              </w:rPr>
            </w:r>
          </w:p>
        </w:tc>
        <w:tc>
          <w:tcPr>
            <w:tcW w:w="988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24"/>
              </w:rPr>
            </w:pPr>
            <w:r>
              <w:rPr>
                <w:rFonts w:cs="Times New Roman" w:ascii="Times New Roman" w:hAnsi="Times New Roman"/>
                <w:sz w:val="16"/>
                <w:szCs w:val="24"/>
              </w:rPr>
            </w:r>
          </w:p>
        </w:tc>
      </w:tr>
      <w:tr>
        <w:trPr/>
        <w:tc>
          <w:tcPr>
            <w:tcW w:w="52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Заместитель директора</w:t>
            </w:r>
          </w:p>
        </w:tc>
        <w:tc>
          <w:tcPr>
            <w:tcW w:w="988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244" w:type="dxa"/>
            <w:tcBorders>
              <w:top w:val="nil"/>
              <w:left w:val="nil"/>
              <w:bottom w:val="nil"/>
              <w:right w:val="nil"/>
            </w:tcBorders>
            <w:shd w:color="auto" w:fill="FFFF00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Рыбакова А.Н.</w:t>
            </w:r>
          </w:p>
        </w:tc>
        <w:tc>
          <w:tcPr>
            <w:tcW w:w="988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2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_______________________</w:t>
            </w:r>
          </w:p>
        </w:tc>
        <w:tc>
          <w:tcPr>
            <w:tcW w:w="988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32"/>
                <w:szCs w:val="24"/>
              </w:rPr>
            </w:pPr>
            <w:r>
              <w:rPr>
                <w:rFonts w:cs="Times New Roman" w:ascii="Times New Roman" w:hAnsi="Times New Roman"/>
                <w:sz w:val="32"/>
                <w:szCs w:val="24"/>
              </w:rPr>
            </w:r>
          </w:p>
        </w:tc>
      </w:tr>
      <w:tr>
        <w:trPr/>
        <w:tc>
          <w:tcPr>
            <w:tcW w:w="52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16"/>
                <w:szCs w:val="24"/>
                <w:lang w:val="ru-RU" w:eastAsia="en-US" w:bidi="ar-SA"/>
              </w:rPr>
              <w:t xml:space="preserve">                            </w:t>
            </w:r>
            <w:r>
              <w:rPr>
                <w:rFonts w:eastAsia="Calibri" w:cs="Times New Roman" w:ascii="Times New Roman" w:hAnsi="Times New Roman"/>
                <w:kern w:val="0"/>
                <w:sz w:val="16"/>
                <w:szCs w:val="24"/>
                <w:lang w:val="ru-RU" w:eastAsia="en-US" w:bidi="ar-SA"/>
              </w:rPr>
              <w:t>(подпись)</w:t>
            </w:r>
          </w:p>
        </w:tc>
        <w:tc>
          <w:tcPr>
            <w:tcW w:w="988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24"/>
              </w:rPr>
            </w:pPr>
            <w:r>
              <w:rPr>
                <w:rFonts w:cs="Times New Roman" w:ascii="Times New Roman" w:hAnsi="Times New Roman"/>
                <w:sz w:val="16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/>
      </w:r>
    </w:p>
    <w:sectPr>
      <w:footerReference w:type="default" r:id="rId2"/>
      <w:type w:val="nextPage"/>
      <w:pgSz w:orient="landscape" w:w="16838" w:h="11906"/>
      <w:pgMar w:left="1134" w:right="567" w:header="0" w:top="1134" w:footer="708" w:bottom="1134" w:gutter="0"/>
      <w:pgNumType w:fmt="decimal"/>
      <w:formProt w:val="false"/>
      <w:titlePg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Bottom of Page)"/>
        <w:docPartUnique w:val="true"/>
      </w:docPartObj>
      <w:id w:val="2056884588"/>
    </w:sdtPr>
    <w:sdtContent>
      <w:p>
        <w:pPr>
          <w:pStyle w:val="Style26"/>
          <w:jc w:val="right"/>
          <w:rPr>
            <w:rFonts w:ascii="Times New Roman" w:hAnsi="Times New Roman" w:cs="Times New Roman"/>
            <w:sz w:val="20"/>
          </w:rPr>
        </w:pPr>
        <w:r>
          <w:rPr>
            <w:rFonts w:cs="Times New Roman" w:ascii="Times New Roman" w:hAnsi="Times New Roman"/>
            <w:sz w:val="20"/>
          </w:rPr>
          <w:fldChar w:fldCharType="begin"/>
        </w:r>
        <w:r>
          <w:rPr>
            <w:sz w:val="20"/>
            <w:rFonts w:cs="Times New Roman" w:ascii="Times New Roman" w:hAnsi="Times New Roman"/>
          </w:rPr>
          <w:instrText> PAGE </w:instrText>
        </w:r>
        <w:r>
          <w:rPr>
            <w:sz w:val="20"/>
            <w:rFonts w:cs="Times New Roman" w:ascii="Times New Roman" w:hAnsi="Times New Roman"/>
          </w:rPr>
          <w:fldChar w:fldCharType="separate"/>
        </w:r>
        <w:r>
          <w:rPr>
            <w:sz w:val="20"/>
            <w:rFonts w:cs="Times New Roman" w:ascii="Times New Roman" w:hAnsi="Times New Roman"/>
          </w:rPr>
          <w:t>5</w:t>
        </w:r>
        <w:r>
          <w:rPr>
            <w:sz w:val="20"/>
            <w:rFonts w:cs="Times New Roman" w:ascii="Times New Roman" w:hAnsi="Times New Roman"/>
          </w:rPr>
          <w:fldChar w:fldCharType="end"/>
        </w:r>
      </w:p>
    </w:sdtContent>
  </w:sdt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9325b7"/>
    <w:rPr>
      <w:sz w:val="16"/>
      <w:szCs w:val="16"/>
    </w:rPr>
  </w:style>
  <w:style w:type="character" w:styleId="Style14" w:customStyle="1">
    <w:name w:val="Текст примечания Знак"/>
    <w:basedOn w:val="DefaultParagraphFont"/>
    <w:link w:val="a6"/>
    <w:uiPriority w:val="99"/>
    <w:semiHidden/>
    <w:qFormat/>
    <w:rsid w:val="009325b7"/>
    <w:rPr>
      <w:sz w:val="20"/>
      <w:szCs w:val="20"/>
    </w:rPr>
  </w:style>
  <w:style w:type="character" w:styleId="Style15" w:customStyle="1">
    <w:name w:val="Тема примечания Знак"/>
    <w:basedOn w:val="Style14"/>
    <w:link w:val="a8"/>
    <w:uiPriority w:val="99"/>
    <w:semiHidden/>
    <w:qFormat/>
    <w:rsid w:val="009325b7"/>
    <w:rPr>
      <w:b/>
      <w:bCs/>
      <w:sz w:val="20"/>
      <w:szCs w:val="20"/>
    </w:rPr>
  </w:style>
  <w:style w:type="character" w:styleId="Style16" w:customStyle="1">
    <w:name w:val="Текст выноски Знак"/>
    <w:basedOn w:val="DefaultParagraphFont"/>
    <w:link w:val="aa"/>
    <w:uiPriority w:val="99"/>
    <w:semiHidden/>
    <w:qFormat/>
    <w:rsid w:val="009325b7"/>
    <w:rPr>
      <w:rFonts w:ascii="Segoe UI" w:hAnsi="Segoe UI" w:cs="Segoe UI"/>
      <w:sz w:val="18"/>
      <w:szCs w:val="18"/>
    </w:rPr>
  </w:style>
  <w:style w:type="character" w:styleId="Style17" w:customStyle="1">
    <w:name w:val="Верхний колонтитул Знак"/>
    <w:basedOn w:val="DefaultParagraphFont"/>
    <w:link w:val="ac"/>
    <w:uiPriority w:val="99"/>
    <w:qFormat/>
    <w:rsid w:val="00311cb4"/>
    <w:rPr/>
  </w:style>
  <w:style w:type="character" w:styleId="Style18" w:customStyle="1">
    <w:name w:val="Нижний колонтитул Знак"/>
    <w:basedOn w:val="DefaultParagraphFont"/>
    <w:link w:val="ae"/>
    <w:uiPriority w:val="99"/>
    <w:qFormat/>
    <w:rsid w:val="00311cb4"/>
    <w:rPr/>
  </w:style>
  <w:style w:type="paragraph" w:styleId="Style19">
    <w:name w:val="Заголовок"/>
    <w:basedOn w:val="Normal"/>
    <w:next w:val="Style20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20">
    <w:name w:val="Body Text"/>
    <w:basedOn w:val="Normal"/>
    <w:pPr>
      <w:spacing w:lineRule="auto" w:line="276" w:before="0" w:after="140"/>
    </w:pPr>
    <w:rPr/>
  </w:style>
  <w:style w:type="paragraph" w:styleId="Style21">
    <w:name w:val="List"/>
    <w:basedOn w:val="Style20"/>
    <w:pPr/>
    <w:rPr>
      <w:rFonts w:cs="Arial"/>
    </w:rPr>
  </w:style>
  <w:style w:type="paragraph" w:styleId="Style22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3">
    <w:name w:val="Указатель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ed3ea3"/>
    <w:pPr>
      <w:spacing w:before="0" w:after="160"/>
      <w:ind w:left="720" w:hanging="0"/>
      <w:contextualSpacing/>
    </w:pPr>
    <w:rPr/>
  </w:style>
  <w:style w:type="paragraph" w:styleId="Annotationtext">
    <w:name w:val="annotation text"/>
    <w:basedOn w:val="Normal"/>
    <w:link w:val="a7"/>
    <w:uiPriority w:val="99"/>
    <w:semiHidden/>
    <w:unhideWhenUsed/>
    <w:qFormat/>
    <w:rsid w:val="009325b7"/>
    <w:pPr>
      <w:spacing w:lineRule="auto" w:line="240"/>
    </w:pPr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a9"/>
    <w:uiPriority w:val="99"/>
    <w:semiHidden/>
    <w:unhideWhenUsed/>
    <w:qFormat/>
    <w:rsid w:val="009325b7"/>
    <w:pPr/>
    <w:rPr>
      <w:b/>
      <w:bCs/>
    </w:rPr>
  </w:style>
  <w:style w:type="paragraph" w:styleId="BalloonText">
    <w:name w:val="Balloon Text"/>
    <w:basedOn w:val="Normal"/>
    <w:link w:val="ab"/>
    <w:uiPriority w:val="99"/>
    <w:semiHidden/>
    <w:unhideWhenUsed/>
    <w:qFormat/>
    <w:rsid w:val="009325b7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Style24">
    <w:name w:val="Верхний и нижний колонтитулы"/>
    <w:basedOn w:val="Normal"/>
    <w:qFormat/>
    <w:pPr/>
    <w:rPr/>
  </w:style>
  <w:style w:type="paragraph" w:styleId="Style25">
    <w:name w:val="Header"/>
    <w:basedOn w:val="Normal"/>
    <w:link w:val="ad"/>
    <w:uiPriority w:val="99"/>
    <w:unhideWhenUsed/>
    <w:rsid w:val="00311cb4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6">
    <w:name w:val="Footer"/>
    <w:basedOn w:val="Normal"/>
    <w:link w:val="af"/>
    <w:uiPriority w:val="99"/>
    <w:unhideWhenUsed/>
    <w:rsid w:val="00311cb4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7">
    <w:name w:val="Содержимое таблицы"/>
    <w:basedOn w:val="Normal"/>
    <w:qFormat/>
    <w:pPr>
      <w:widowControl w:val="false"/>
      <w:suppressLineNumbers/>
    </w:pPr>
    <w:rPr/>
  </w:style>
  <w:style w:type="paragraph" w:styleId="Style28">
    <w:name w:val="Заголовок таблицы"/>
    <w:basedOn w:val="Style27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eb653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Application>LibreOffice/7.0.3.1$Windows_x86 LibreOffice_project/d7547858d014d4cf69878db179d326fc3483e082</Application>
  <Pages>5</Pages>
  <Words>811</Words>
  <Characters>6414</Characters>
  <CharactersWithSpaces>6961</CharactersWithSpaces>
  <Paragraphs>332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2023-08-25T05:50:00Z</dcterms:created>
  <dc:creator>Анастасия С. Калугина</dc:creator>
  <dc:description/>
  <dc:language>ru-RU</dc:language>
  <cp:lastModifiedBy/>
  <dcterms:modified xsi:type="dcterms:W3CDTF">2024-11-06T14:24:18Z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